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5"/>
      </w:pPr>
      <w:bookmarkStart w:id="0" w:name="_GoBack"/>
      <w:r>
        <w:t xml:space="preserve">Stellenausschreibungen im ASD </w:t>
      </w:r>
    </w:p>
    <w:p>
      <w:pPr>
        <w:ind w:left="-5"/>
      </w:pPr>
      <w:r>
        <w:t xml:space="preserve">-Berufsanerkennungsjahr zum Erwerb der staatlichen Anerkennung- </w:t>
      </w:r>
    </w:p>
    <w:p>
      <w:pPr>
        <w:spacing w:after="266" w:line="259" w:lineRule="auto"/>
        <w:ind w:left="0" w:firstLine="0"/>
      </w:pPr>
      <w:r>
        <w:t xml:space="preserve"> </w:t>
      </w:r>
    </w:p>
    <w:p>
      <w:pPr>
        <w:spacing w:after="8"/>
        <w:ind w:left="-5"/>
        <w:jc w:val="both"/>
      </w:pPr>
      <w:r>
        <w:t xml:space="preserve">Der Ambulante Sozial Dienst der Justiz beim Landgericht Münster, Dienststelle Warendorf, stellt jährlich zum 1. April und 1. Oktober Berufspraktikantinnen und Berufspraktikanten (m/w/d) ein. Das Berufspraktikum wird nach dem TV-L Praktikant vergütet. </w:t>
      </w:r>
    </w:p>
    <w:p>
      <w:pPr>
        <w:ind w:left="-5"/>
        <w:jc w:val="both"/>
      </w:pPr>
      <w:r>
        <w:t xml:space="preserve">Während Ihres Anerkennungsjahres werden Sie von einer Anleiterin oder einem Anleiter begleitet. Im ständigen Austausch lernen Sie die Aufgabengebiete Bewährungshilfe, Führungsaufsicht, Gerichtshilfe kennen. Auch wird Ihnen die Arbeit mit der Klientel der </w:t>
      </w:r>
      <w:proofErr w:type="spellStart"/>
      <w:r>
        <w:t>Straffälligenhilfe</w:t>
      </w:r>
      <w:proofErr w:type="spellEnd"/>
      <w:r>
        <w:t xml:space="preserve"> nähergebracht, wobei Sie im Austausch mit den örtlich zuständigen Auftraggebern und Kooperationspartnern stehen. </w:t>
      </w:r>
    </w:p>
    <w:p>
      <w:pPr>
        <w:spacing w:after="261" w:line="259" w:lineRule="auto"/>
        <w:ind w:left="0" w:firstLine="0"/>
      </w:pPr>
      <w:r>
        <w:t xml:space="preserve"> </w:t>
      </w:r>
    </w:p>
    <w:p>
      <w:pPr>
        <w:ind w:left="-5"/>
      </w:pPr>
      <w:r>
        <w:t xml:space="preserve">Voraussetzungen </w:t>
      </w:r>
    </w:p>
    <w:p>
      <w:pPr>
        <w:numPr>
          <w:ilvl w:val="0"/>
          <w:numId w:val="1"/>
        </w:numPr>
        <w:spacing w:after="5"/>
        <w:ind w:hanging="360"/>
      </w:pPr>
      <w:r>
        <w:t xml:space="preserve">Sie haben das Studium der Sozialarbeit/Sozialpädagogik abgeschlossen und streben die staatliche Anerkennung an. </w:t>
      </w:r>
    </w:p>
    <w:p>
      <w:pPr>
        <w:numPr>
          <w:ilvl w:val="0"/>
          <w:numId w:val="1"/>
        </w:numPr>
        <w:spacing w:after="6"/>
        <w:ind w:hanging="360"/>
      </w:pPr>
      <w:r>
        <w:t xml:space="preserve">Die Bereitschaft mit den Zielgruppen des AJSD zu arbeiten sowie EDV Kenntnisse (Microsoft Office Paket) sind vorhanden. </w:t>
      </w:r>
    </w:p>
    <w:p>
      <w:pPr>
        <w:numPr>
          <w:ilvl w:val="0"/>
          <w:numId w:val="1"/>
        </w:numPr>
        <w:spacing w:after="8"/>
        <w:ind w:hanging="360"/>
      </w:pPr>
      <w:r>
        <w:t xml:space="preserve">Es liegen keine Eintragungen im Bundeszentralregister vor. </w:t>
      </w:r>
    </w:p>
    <w:p>
      <w:pPr>
        <w:numPr>
          <w:ilvl w:val="0"/>
          <w:numId w:val="1"/>
        </w:numPr>
        <w:spacing w:after="8"/>
        <w:ind w:hanging="360"/>
      </w:pPr>
      <w:r>
        <w:t xml:space="preserve">An Fortbildungen und kollegialer Beratung sind Sie interessiert. </w:t>
      </w:r>
    </w:p>
    <w:p>
      <w:pPr>
        <w:numPr>
          <w:ilvl w:val="0"/>
          <w:numId w:val="1"/>
        </w:numPr>
        <w:spacing w:after="5"/>
        <w:ind w:hanging="360"/>
      </w:pPr>
      <w:r>
        <w:t xml:space="preserve">Teamfähigkeit sowie selbstständiges Arbeiten ist für Sie genauso selbstverständlich wie eine wertschätzende Grundhaltung. </w:t>
      </w:r>
    </w:p>
    <w:p>
      <w:pPr>
        <w:numPr>
          <w:ilvl w:val="0"/>
          <w:numId w:val="1"/>
        </w:numPr>
        <w:ind w:hanging="360"/>
      </w:pPr>
      <w:r>
        <w:t xml:space="preserve">Führerschein der Klasse B, sowie eigener / zur Verfügung stehender PKW sind von Vorteil, jedoch nicht zwingend erforderlich. </w:t>
      </w:r>
    </w:p>
    <w:p>
      <w:pPr>
        <w:ind w:left="720" w:firstLine="0"/>
      </w:pPr>
    </w:p>
    <w:p>
      <w:pPr>
        <w:ind w:left="-5"/>
      </w:pPr>
      <w:r>
        <w:t xml:space="preserve">Ihr Anschreiben richten Sie bitte </w:t>
      </w:r>
      <w:r>
        <w:rPr>
          <w:b/>
        </w:rPr>
        <w:t>per Mail</w:t>
      </w:r>
      <w:r>
        <w:t xml:space="preserve"> direkt an </w:t>
      </w:r>
      <w:r>
        <w:rPr>
          <w:color w:val="0000FF"/>
          <w:u w:val="single" w:color="0000FF"/>
        </w:rPr>
        <w:t>verwaltung@lg-muenster.nrw.de</w:t>
      </w:r>
      <w:hyperlink r:id="rId5">
        <w:r>
          <w:t>.</w:t>
        </w:r>
      </w:hyperlink>
      <w:r>
        <w:t xml:space="preserve"> Bitte fügen Sie Ihrem Schreiben einen Lebenslauf sowie Zeugnisse bei. </w:t>
      </w:r>
    </w:p>
    <w:p>
      <w:pPr>
        <w:ind w:left="-5"/>
      </w:pPr>
      <w:r>
        <w:t xml:space="preserve">Schwerbehinderte Bewerberinnen und Bewerber werden bei gleicher Eignung bevorzugt berücksichtigt. Zur Wahrung Ihrer Interessen teilen Sie bitte bereits in der Bewerbung mit, ob eine Schwerbehinderung/Gleichstellung vorliegt. </w:t>
      </w:r>
    </w:p>
    <w:p>
      <w:pPr>
        <w:spacing w:after="264" w:line="259" w:lineRule="auto"/>
        <w:ind w:left="0" w:firstLine="0"/>
      </w:pPr>
      <w:r>
        <w:t xml:space="preserve"> </w:t>
      </w:r>
    </w:p>
    <w:p>
      <w:pPr>
        <w:ind w:left="-5"/>
      </w:pPr>
      <w:r>
        <w:t xml:space="preserve">Wir freuen uns auf Ihre Bewerbung. </w:t>
      </w:r>
    </w:p>
    <w:bookmarkEnd w:id="0"/>
    <w:p>
      <w:pPr>
        <w:spacing w:after="0" w:line="259" w:lineRule="auto"/>
        <w:ind w:left="0" w:firstLine="0"/>
      </w:pPr>
      <w:r>
        <w:rPr>
          <w:rFonts w:ascii="Calibri" w:eastAsia="Calibri" w:hAnsi="Calibri" w:cs="Calibri"/>
          <w:sz w:val="22"/>
        </w:rPr>
        <w:t xml:space="preserve"> </w:t>
      </w:r>
    </w:p>
    <w:sectPr>
      <w:pgSz w:w="11906" w:h="16838"/>
      <w:pgMar w:top="1440" w:right="1446"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altName w:val="Georgia Ref"/>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17548"/>
    <w:multiLevelType w:val="hybridMultilevel"/>
    <w:tmpl w:val="46441C0E"/>
    <w:lvl w:ilvl="0" w:tplc="C1186F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8215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B01B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AA2C0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9C0A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30ED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107C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CE89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F45D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11461-9461-44AB-88BF-A34369ED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72" w:line="249" w:lineRule="auto"/>
      <w:ind w:left="10" w:hanging="10"/>
    </w:pPr>
    <w:rPr>
      <w:rFonts w:ascii="Arial" w:eastAsia="Arial" w:hAnsi="Arial" w:cs="Arial"/>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jsd.niedersachsen.de/wir_ueber_uns/bezirksleitungen_im_ajsd/"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1620</Characters>
  <Application>Microsoft Office Word</Application>
  <DocSecurity>0</DocSecurity>
  <Lines>13</Lines>
  <Paragraphs>3</Paragraphs>
  <ScaleCrop>false</ScaleCrop>
  <Company>Information und Technik NRW</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Flaspöler, Lars (ASD Warendorf)</dc:creator>
  <cp:keywords/>
  <cp:lastModifiedBy>Flaspöler, Lars (ASD Warendorf)</cp:lastModifiedBy>
  <cp:revision>2</cp:revision>
  <dcterms:created xsi:type="dcterms:W3CDTF">2023-12-11T10:48:00Z</dcterms:created>
  <dcterms:modified xsi:type="dcterms:W3CDTF">2023-12-11T10:48:00Z</dcterms:modified>
</cp:coreProperties>
</file>